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6CB5D5" w14:textId="43DFE36C" w:rsidR="00AE23C8" w:rsidRDefault="00FD4811" w:rsidP="00AE23C8">
      <w:r>
        <w:rPr>
          <w:noProof/>
        </w:rPr>
        <mc:AlternateContent>
          <mc:Choice Requires="wps">
            <w:drawing>
              <wp:anchor distT="0" distB="0" distL="114300" distR="114300" simplePos="0" relativeHeight="251658240" behindDoc="0" locked="0" layoutInCell="1" allowOverlap="1" wp14:anchorId="6218B432" wp14:editId="3C6AF57B">
                <wp:simplePos x="0" y="0"/>
                <wp:positionH relativeFrom="column">
                  <wp:posOffset>-129541</wp:posOffset>
                </wp:positionH>
                <wp:positionV relativeFrom="paragraph">
                  <wp:posOffset>46990</wp:posOffset>
                </wp:positionV>
                <wp:extent cx="648652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486525" cy="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w14:anchorId="076E10C7" id="Straight Connector 1"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10.2pt,3.7pt" to="500.5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" strokecolor="#a5a5a5 [3206]" strokeweight="1.5pt">
                <v:stroke joinstyle="miter"/>
              </v:line>
            </w:pict>
          </mc:Fallback>
        </mc:AlternateContent>
      </w:r>
    </w:p>
    <w:p w14:paraId="7F24731B" w14:textId="3460E0F3" w:rsidR="00297933" w:rsidRDefault="00297933" w:rsidP="00297933"/>
    <w:p w14:paraId="0952FDEF" w14:textId="5B5C6826" w:rsidR="00297933" w:rsidRDefault="00297933" w:rsidP="00297933">
      <w:pPr>
        <w:pStyle w:val="ListParagraph"/>
        <w:numPr>
          <w:ilvl w:val="0"/>
          <w:numId w:val="12"/>
        </w:numPr>
        <w:tabs>
          <w:tab w:val="left" w:pos="1212"/>
        </w:tabs>
        <w:spacing w:line="480" w:lineRule="auto"/>
        <w:ind w:left="180"/>
        <w:jc w:val="both"/>
        <w:rPr>
          <w:rFonts w:ascii="EB Garamond SC 12" w:hAnsi="EB Garamond SC 12"/>
          <w:b/>
          <w:bCs/>
          <w:color w:val="002060"/>
          <w:sz w:val="20"/>
          <w:szCs w:val="20"/>
        </w:rPr>
      </w:pPr>
      <w:r w:rsidRPr="00DF5C70">
        <w:rPr>
          <w:rFonts w:ascii="EB Garamond SC 12" w:hAnsi="EB Garamond SC 12"/>
          <w:b/>
          <w:bCs/>
          <w:color w:val="002060"/>
          <w:sz w:val="20"/>
          <w:szCs w:val="20"/>
        </w:rPr>
        <w:t>Company Profile for A Stickling</w:t>
      </w:r>
      <w:r w:rsidR="006347CA" w:rsidRPr="00DF5C70">
        <w:rPr>
          <w:rFonts w:ascii="EB Garamond SC 12" w:hAnsi="EB Garamond SC 12"/>
          <w:b/>
          <w:bCs/>
          <w:color w:val="002060"/>
          <w:sz w:val="20"/>
          <w:szCs w:val="20"/>
        </w:rPr>
        <w:t>:</w:t>
      </w:r>
      <w:r w:rsidRPr="00DF5C70">
        <w:rPr>
          <w:rFonts w:ascii="EB Garamond SC 12" w:hAnsi="EB Garamond SC 12"/>
          <w:b/>
          <w:bCs/>
          <w:color w:val="002060"/>
          <w:sz w:val="20"/>
          <w:szCs w:val="20"/>
        </w:rPr>
        <w:t xml:space="preserve"> </w:t>
      </w:r>
      <w:r w:rsidR="006347CA" w:rsidRPr="00DF5C70">
        <w:rPr>
          <w:rFonts w:ascii="EB Garamond SC 12" w:hAnsi="EB Garamond SC 12"/>
          <w:b/>
          <w:bCs/>
          <w:color w:val="002060"/>
          <w:sz w:val="20"/>
          <w:szCs w:val="20"/>
        </w:rPr>
        <w:t>Insurance Broker</w:t>
      </w:r>
    </w:p>
    <w:p w14:paraId="03144FE7" w14:textId="7D0D9862" w:rsidR="00DF5C70" w:rsidRPr="00DF5C70" w:rsidRDefault="00DF5C70" w:rsidP="00DF5C70">
      <w:pPr>
        <w:pStyle w:val="ListParagraph"/>
        <w:tabs>
          <w:tab w:val="left" w:pos="1212"/>
        </w:tabs>
        <w:spacing w:line="480" w:lineRule="auto"/>
        <w:ind w:left="180"/>
        <w:jc w:val="both"/>
        <w:rPr>
          <w:rFonts w:ascii="EB Garamond SC 12" w:hAnsi="EB Garamond SC 12"/>
          <w:b/>
          <w:bCs/>
          <w:color w:val="002060"/>
          <w:sz w:val="20"/>
          <w:szCs w:val="20"/>
        </w:rPr>
      </w:pPr>
      <w:r>
        <w:rPr>
          <w:rFonts w:ascii="EB Garamond SC 12" w:hAnsi="EB Garamond SC 12"/>
          <w:b/>
          <w:bCs/>
          <w:color w:val="002060"/>
          <w:sz w:val="20"/>
          <w:szCs w:val="20"/>
        </w:rPr>
        <w:t>www.csmint.co.za</w:t>
      </w:r>
    </w:p>
    <w:p w14:paraId="751CE160" w14:textId="0069613E" w:rsidR="00297933" w:rsidRPr="00FD56CA" w:rsidRDefault="00297933" w:rsidP="00FD56CA">
      <w:pPr>
        <w:pStyle w:val="ListParagraph"/>
        <w:numPr>
          <w:ilvl w:val="0"/>
          <w:numId w:val="12"/>
        </w:numPr>
        <w:tabs>
          <w:tab w:val="left" w:pos="1212"/>
        </w:tabs>
        <w:spacing w:line="480" w:lineRule="auto"/>
        <w:ind w:left="180"/>
        <w:jc w:val="both"/>
        <w:rPr>
          <w:rFonts w:ascii="EB Garamond SC 12" w:hAnsi="EB Garamond SC 12"/>
          <w:b/>
          <w:bCs/>
          <w:color w:val="002060"/>
          <w:sz w:val="20"/>
          <w:szCs w:val="20"/>
        </w:rPr>
      </w:pPr>
      <w:r w:rsidRPr="00FD56CA">
        <w:rPr>
          <w:rFonts w:ascii="EB Garamond SC 12" w:hAnsi="EB Garamond SC 12"/>
          <w:b/>
          <w:bCs/>
          <w:color w:val="002060"/>
          <w:sz w:val="20"/>
          <w:szCs w:val="20"/>
        </w:rPr>
        <w:t xml:space="preserve">Business </w:t>
      </w:r>
      <w:r w:rsidR="00DF5C70" w:rsidRPr="00FD56CA">
        <w:rPr>
          <w:rFonts w:ascii="EB Garamond SC 12" w:hAnsi="EB Garamond SC 12"/>
          <w:b/>
          <w:bCs/>
          <w:color w:val="002060"/>
          <w:sz w:val="20"/>
          <w:szCs w:val="20"/>
        </w:rPr>
        <w:t>Background</w:t>
      </w:r>
    </w:p>
    <w:p w14:paraId="74A416F3" w14:textId="03447054" w:rsidR="00297933" w:rsidRPr="00297933" w:rsidRDefault="00297933" w:rsidP="00297933">
      <w:pPr>
        <w:tabs>
          <w:tab w:val="left" w:pos="1212"/>
        </w:tabs>
        <w:spacing w:line="276" w:lineRule="auto"/>
        <w:jc w:val="both"/>
        <w:rPr>
          <w:sz w:val="20"/>
          <w:szCs w:val="20"/>
        </w:rPr>
      </w:pPr>
      <w:r w:rsidRPr="00297933">
        <w:rPr>
          <w:sz w:val="20"/>
          <w:szCs w:val="20"/>
        </w:rPr>
        <w:t xml:space="preserve">CSM International (Pty) Ltd is an FSP that started off in 1992. Coen Stickling is the founder member of CSM International and came from </w:t>
      </w:r>
      <w:proofErr w:type="spellStart"/>
      <w:r w:rsidRPr="00297933">
        <w:rPr>
          <w:sz w:val="20"/>
          <w:szCs w:val="20"/>
        </w:rPr>
        <w:t>Armscor</w:t>
      </w:r>
      <w:proofErr w:type="spellEnd"/>
      <w:r w:rsidRPr="00297933">
        <w:rPr>
          <w:sz w:val="20"/>
          <w:szCs w:val="20"/>
        </w:rPr>
        <w:t xml:space="preserve"> after a 17-year period as Senior Programmer System Engineer. Was Instrumental in the development of the Rooikat Armored car, from the first concept until production in 1990. Still one of the top developments in the world, received two Chief of the army appraisals on this project, worked on G6, </w:t>
      </w:r>
      <w:proofErr w:type="spellStart"/>
      <w:r w:rsidRPr="00297933">
        <w:rPr>
          <w:sz w:val="20"/>
          <w:szCs w:val="20"/>
        </w:rPr>
        <w:t>Velskoen</w:t>
      </w:r>
      <w:proofErr w:type="spellEnd"/>
      <w:r w:rsidRPr="00297933">
        <w:rPr>
          <w:sz w:val="20"/>
          <w:szCs w:val="20"/>
        </w:rPr>
        <w:t>, Strelitzia and many other top-Secret Projects.</w:t>
      </w:r>
    </w:p>
    <w:p w14:paraId="71920E81" w14:textId="7395F50B" w:rsidR="00297933" w:rsidRPr="00297933" w:rsidRDefault="00297933" w:rsidP="00297933">
      <w:pPr>
        <w:tabs>
          <w:tab w:val="left" w:pos="1212"/>
        </w:tabs>
        <w:spacing w:line="276" w:lineRule="auto"/>
        <w:jc w:val="both"/>
        <w:rPr>
          <w:sz w:val="20"/>
          <w:szCs w:val="20"/>
        </w:rPr>
      </w:pPr>
      <w:r w:rsidRPr="00297933">
        <w:rPr>
          <w:sz w:val="20"/>
          <w:szCs w:val="20"/>
        </w:rPr>
        <w:t>We currently have 20 Personnel and Combined. We have over 75 years of experience. As an FSP we service the total spectrum of Insurance and believe in whole system whole life approach. We currently function as independent. FSP with Binder Agreements from various Underwriters.</w:t>
      </w:r>
    </w:p>
    <w:p w14:paraId="61E779FF" w14:textId="7711051C" w:rsidR="00297933" w:rsidRDefault="00297933" w:rsidP="00297933">
      <w:pPr>
        <w:tabs>
          <w:tab w:val="left" w:pos="1212"/>
        </w:tabs>
        <w:spacing w:line="276" w:lineRule="auto"/>
        <w:jc w:val="both"/>
        <w:rPr>
          <w:sz w:val="20"/>
          <w:szCs w:val="20"/>
        </w:rPr>
      </w:pPr>
      <w:r w:rsidRPr="00297933">
        <w:rPr>
          <w:sz w:val="20"/>
          <w:szCs w:val="20"/>
        </w:rPr>
        <w:t xml:space="preserve">We have over R50 </w:t>
      </w:r>
      <w:proofErr w:type="spellStart"/>
      <w:r w:rsidRPr="00297933">
        <w:rPr>
          <w:sz w:val="20"/>
          <w:szCs w:val="20"/>
        </w:rPr>
        <w:t>bil</w:t>
      </w:r>
      <w:proofErr w:type="spellEnd"/>
      <w:r w:rsidRPr="00297933">
        <w:rPr>
          <w:sz w:val="20"/>
          <w:szCs w:val="20"/>
        </w:rPr>
        <w:t xml:space="preserve"> of assets under cover. We run a complete facility from underwriting, claims, payments, refunds etc. We believe in a Total Service approach and have various JSE listed companies in our portfolio.</w:t>
      </w:r>
    </w:p>
    <w:p w14:paraId="7E51FFD1" w14:textId="77777777" w:rsidR="00DF5C70" w:rsidRPr="00DF5C70" w:rsidRDefault="00DF5C70" w:rsidP="00DF5C70">
      <w:pPr>
        <w:pStyle w:val="ListParagraph"/>
        <w:numPr>
          <w:ilvl w:val="0"/>
          <w:numId w:val="12"/>
        </w:numPr>
        <w:tabs>
          <w:tab w:val="left" w:pos="1212"/>
        </w:tabs>
        <w:spacing w:line="480" w:lineRule="auto"/>
        <w:ind w:left="180"/>
        <w:jc w:val="both"/>
        <w:rPr>
          <w:rFonts w:ascii="EB Garamond SC 12" w:hAnsi="EB Garamond SC 12"/>
          <w:b/>
          <w:bCs/>
          <w:color w:val="002060"/>
          <w:sz w:val="20"/>
          <w:szCs w:val="20"/>
        </w:rPr>
      </w:pPr>
      <w:r w:rsidRPr="00DF5C70">
        <w:rPr>
          <w:rFonts w:ascii="EB Garamond SC 12" w:hAnsi="EB Garamond SC 12"/>
          <w:b/>
          <w:bCs/>
          <w:color w:val="002060"/>
          <w:sz w:val="20"/>
          <w:szCs w:val="20"/>
        </w:rPr>
        <w:t xml:space="preserve">Clientele: </w:t>
      </w:r>
      <w:r w:rsidRPr="00DF5C70">
        <w:rPr>
          <w:rFonts w:ascii="EB Garamond SC 12" w:hAnsi="EB Garamond SC 12"/>
          <w:b/>
          <w:bCs/>
          <w:color w:val="002060"/>
          <w:sz w:val="20"/>
          <w:szCs w:val="20"/>
          <w:u w:val="single"/>
        </w:rPr>
        <w:t>Businesses &amp; Individuals</w:t>
      </w:r>
    </w:p>
    <w:p w14:paraId="62FDF210" w14:textId="1B9F8C5C" w:rsidR="006347CA" w:rsidRPr="00DF5C70" w:rsidRDefault="00DF5C70" w:rsidP="00DF5C70">
      <w:pPr>
        <w:pStyle w:val="ListParagraph"/>
        <w:numPr>
          <w:ilvl w:val="0"/>
          <w:numId w:val="12"/>
        </w:numPr>
        <w:tabs>
          <w:tab w:val="left" w:pos="1212"/>
        </w:tabs>
        <w:spacing w:line="480" w:lineRule="auto"/>
        <w:ind w:left="180"/>
        <w:jc w:val="both"/>
        <w:rPr>
          <w:rFonts w:ascii="EB Garamond SC 12" w:hAnsi="EB Garamond SC 12"/>
          <w:b/>
          <w:bCs/>
          <w:color w:val="002060"/>
          <w:sz w:val="20"/>
          <w:szCs w:val="20"/>
        </w:rPr>
      </w:pPr>
      <w:r w:rsidRPr="00DF5C70">
        <w:rPr>
          <w:rFonts w:ascii="EB Garamond SC 12" w:hAnsi="EB Garamond SC 12"/>
          <w:b/>
          <w:bCs/>
          <w:color w:val="002060"/>
          <w:sz w:val="20"/>
          <w:szCs w:val="20"/>
        </w:rPr>
        <w:t xml:space="preserve">Target Market : </w:t>
      </w:r>
      <w:r w:rsidRPr="00DF5C70">
        <w:rPr>
          <w:rFonts w:ascii="EB Garamond SC 12" w:hAnsi="EB Garamond SC 12"/>
          <w:b/>
          <w:bCs/>
          <w:color w:val="002060"/>
          <w:sz w:val="20"/>
          <w:szCs w:val="20"/>
          <w:u w:val="single"/>
        </w:rPr>
        <w:t>As per Clientele</w:t>
      </w:r>
    </w:p>
    <w:p w14:paraId="4FDD61C6" w14:textId="11896924" w:rsidR="006347CA" w:rsidRPr="00FD56CA" w:rsidRDefault="006347CA" w:rsidP="00FD56CA">
      <w:pPr>
        <w:pStyle w:val="ListParagraph"/>
        <w:numPr>
          <w:ilvl w:val="0"/>
          <w:numId w:val="12"/>
        </w:numPr>
        <w:tabs>
          <w:tab w:val="left" w:pos="1212"/>
        </w:tabs>
        <w:spacing w:line="480" w:lineRule="auto"/>
        <w:ind w:left="180"/>
        <w:jc w:val="both"/>
        <w:rPr>
          <w:rFonts w:ascii="EB Garamond SC 12" w:hAnsi="EB Garamond SC 12"/>
          <w:b/>
          <w:bCs/>
          <w:color w:val="002060"/>
          <w:sz w:val="20"/>
          <w:szCs w:val="20"/>
        </w:rPr>
      </w:pPr>
      <w:r w:rsidRPr="00FD56CA">
        <w:rPr>
          <w:rFonts w:ascii="EB Garamond SC 12" w:hAnsi="EB Garamond SC 12"/>
          <w:b/>
          <w:bCs/>
          <w:color w:val="002060"/>
          <w:sz w:val="20"/>
          <w:szCs w:val="20"/>
        </w:rPr>
        <w:t>Short Term Insurance Products</w:t>
      </w:r>
    </w:p>
    <w:p w14:paraId="5B5A7909" w14:textId="0D9BD2AD" w:rsidR="006347CA" w:rsidRPr="00DF5C70" w:rsidRDefault="006347CA" w:rsidP="00297933">
      <w:pPr>
        <w:tabs>
          <w:tab w:val="left" w:pos="1212"/>
        </w:tabs>
        <w:spacing w:line="276" w:lineRule="auto"/>
        <w:jc w:val="both"/>
        <w:rPr>
          <w:sz w:val="20"/>
          <w:szCs w:val="20"/>
        </w:rPr>
      </w:pPr>
      <w:r>
        <w:rPr>
          <w:noProof/>
          <w:sz w:val="20"/>
          <w:szCs w:val="20"/>
        </w:rPr>
        <w:drawing>
          <wp:inline distT="0" distB="0" distL="0" distR="0" wp14:anchorId="368F28A1" wp14:editId="081F0691">
            <wp:extent cx="6210935" cy="34937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6210935" cy="3493770"/>
                    </a:xfrm>
                    <a:prstGeom prst="rect">
                      <a:avLst/>
                    </a:prstGeom>
                  </pic:spPr>
                </pic:pic>
              </a:graphicData>
            </a:graphic>
          </wp:inline>
        </w:drawing>
      </w:r>
    </w:p>
    <w:p w14:paraId="57B66581" w14:textId="77777777" w:rsidR="006347CA" w:rsidRDefault="006347CA" w:rsidP="00297933">
      <w:pPr>
        <w:tabs>
          <w:tab w:val="left" w:pos="1212"/>
        </w:tabs>
        <w:spacing w:line="276" w:lineRule="auto"/>
        <w:jc w:val="both"/>
        <w:rPr>
          <w:b/>
          <w:bCs/>
          <w:sz w:val="20"/>
          <w:szCs w:val="20"/>
        </w:rPr>
      </w:pPr>
    </w:p>
    <w:p w14:paraId="552550AA" w14:textId="38E22BC8" w:rsidR="006347CA" w:rsidRPr="00FD56CA" w:rsidRDefault="006347CA" w:rsidP="00FD56CA">
      <w:pPr>
        <w:pStyle w:val="ListParagraph"/>
        <w:numPr>
          <w:ilvl w:val="0"/>
          <w:numId w:val="12"/>
        </w:numPr>
        <w:tabs>
          <w:tab w:val="left" w:pos="1212"/>
        </w:tabs>
        <w:spacing w:line="480" w:lineRule="auto"/>
        <w:ind w:left="180"/>
        <w:jc w:val="both"/>
        <w:rPr>
          <w:rFonts w:ascii="EB Garamond SC 12" w:hAnsi="EB Garamond SC 12"/>
          <w:b/>
          <w:bCs/>
          <w:color w:val="002060"/>
          <w:sz w:val="20"/>
          <w:szCs w:val="20"/>
        </w:rPr>
      </w:pPr>
      <w:r w:rsidRPr="00FD56CA">
        <w:rPr>
          <w:rFonts w:ascii="EB Garamond SC 12" w:hAnsi="EB Garamond SC 12"/>
          <w:b/>
          <w:bCs/>
          <w:color w:val="002060"/>
          <w:sz w:val="20"/>
          <w:szCs w:val="20"/>
        </w:rPr>
        <w:t>Wealth Management – Long Term Insurance Products</w:t>
      </w:r>
    </w:p>
    <w:p w14:paraId="1295FE3C" w14:textId="408954A8" w:rsidR="006347CA" w:rsidRDefault="006347CA" w:rsidP="00297933">
      <w:pPr>
        <w:tabs>
          <w:tab w:val="left" w:pos="1212"/>
        </w:tabs>
        <w:spacing w:line="276" w:lineRule="auto"/>
        <w:jc w:val="both"/>
        <w:rPr>
          <w:sz w:val="20"/>
          <w:szCs w:val="20"/>
        </w:rPr>
      </w:pPr>
      <w:r>
        <w:rPr>
          <w:noProof/>
          <w:sz w:val="20"/>
          <w:szCs w:val="20"/>
        </w:rPr>
        <w:drawing>
          <wp:inline distT="0" distB="0" distL="0" distR="0" wp14:anchorId="474C18A0" wp14:editId="3E49B6AC">
            <wp:extent cx="6210935" cy="34937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6210935" cy="3493770"/>
                    </a:xfrm>
                    <a:prstGeom prst="rect">
                      <a:avLst/>
                    </a:prstGeom>
                  </pic:spPr>
                </pic:pic>
              </a:graphicData>
            </a:graphic>
          </wp:inline>
        </w:drawing>
      </w:r>
    </w:p>
    <w:p w14:paraId="6F8192F6" w14:textId="23BE1765" w:rsidR="006347CA" w:rsidRDefault="006347CA" w:rsidP="00297933">
      <w:pPr>
        <w:tabs>
          <w:tab w:val="left" w:pos="1212"/>
        </w:tabs>
        <w:spacing w:line="276" w:lineRule="auto"/>
        <w:jc w:val="both"/>
        <w:rPr>
          <w:sz w:val="20"/>
          <w:szCs w:val="20"/>
        </w:rPr>
      </w:pPr>
    </w:p>
    <w:p w14:paraId="05C09FD1" w14:textId="3E4DF0A7" w:rsidR="006347CA" w:rsidRPr="00FD56CA" w:rsidRDefault="006347CA" w:rsidP="00FD56CA">
      <w:pPr>
        <w:pStyle w:val="ListParagraph"/>
        <w:numPr>
          <w:ilvl w:val="0"/>
          <w:numId w:val="12"/>
        </w:numPr>
        <w:tabs>
          <w:tab w:val="left" w:pos="1212"/>
        </w:tabs>
        <w:spacing w:line="480" w:lineRule="auto"/>
        <w:ind w:left="180"/>
        <w:jc w:val="both"/>
        <w:rPr>
          <w:rFonts w:ascii="EB Garamond SC 12" w:hAnsi="EB Garamond SC 12"/>
          <w:b/>
          <w:bCs/>
          <w:color w:val="002060"/>
          <w:sz w:val="20"/>
          <w:szCs w:val="20"/>
        </w:rPr>
      </w:pPr>
      <w:r w:rsidRPr="00FD56CA">
        <w:rPr>
          <w:rFonts w:ascii="EB Garamond SC 12" w:hAnsi="EB Garamond SC 12"/>
          <w:b/>
          <w:bCs/>
          <w:color w:val="002060"/>
          <w:sz w:val="20"/>
          <w:szCs w:val="20"/>
        </w:rPr>
        <w:t>Underwriters and Insurance Company Products:</w:t>
      </w:r>
    </w:p>
    <w:p w14:paraId="5BF43EF5" w14:textId="049CE0B5" w:rsidR="006347CA" w:rsidRDefault="006347CA" w:rsidP="00DF5C70">
      <w:pPr>
        <w:pStyle w:val="ListParagraph"/>
        <w:numPr>
          <w:ilvl w:val="0"/>
          <w:numId w:val="13"/>
        </w:numPr>
        <w:tabs>
          <w:tab w:val="left" w:pos="1212"/>
        </w:tabs>
        <w:spacing w:line="360" w:lineRule="auto"/>
        <w:jc w:val="both"/>
        <w:rPr>
          <w:sz w:val="20"/>
          <w:szCs w:val="20"/>
        </w:rPr>
      </w:pPr>
      <w:proofErr w:type="spellStart"/>
      <w:r>
        <w:rPr>
          <w:sz w:val="20"/>
          <w:szCs w:val="20"/>
        </w:rPr>
        <w:t>Integritas</w:t>
      </w:r>
      <w:proofErr w:type="spellEnd"/>
      <w:r>
        <w:rPr>
          <w:sz w:val="20"/>
          <w:szCs w:val="20"/>
        </w:rPr>
        <w:t xml:space="preserve"> Risk Solutions</w:t>
      </w:r>
    </w:p>
    <w:p w14:paraId="11653841" w14:textId="1D5DC05B" w:rsidR="006347CA" w:rsidRDefault="006347CA" w:rsidP="00DF5C70">
      <w:pPr>
        <w:pStyle w:val="ListParagraph"/>
        <w:numPr>
          <w:ilvl w:val="0"/>
          <w:numId w:val="13"/>
        </w:numPr>
        <w:tabs>
          <w:tab w:val="left" w:pos="1212"/>
        </w:tabs>
        <w:spacing w:line="360" w:lineRule="auto"/>
        <w:jc w:val="both"/>
        <w:rPr>
          <w:sz w:val="20"/>
          <w:szCs w:val="20"/>
        </w:rPr>
      </w:pPr>
      <w:r>
        <w:rPr>
          <w:sz w:val="20"/>
          <w:szCs w:val="20"/>
        </w:rPr>
        <w:t>Hollard</w:t>
      </w:r>
    </w:p>
    <w:p w14:paraId="30A9273F" w14:textId="5F938CDE" w:rsidR="006347CA" w:rsidRDefault="006347CA" w:rsidP="00DF5C70">
      <w:pPr>
        <w:pStyle w:val="ListParagraph"/>
        <w:numPr>
          <w:ilvl w:val="0"/>
          <w:numId w:val="13"/>
        </w:numPr>
        <w:tabs>
          <w:tab w:val="left" w:pos="1212"/>
        </w:tabs>
        <w:spacing w:line="360" w:lineRule="auto"/>
        <w:jc w:val="both"/>
        <w:rPr>
          <w:sz w:val="20"/>
          <w:szCs w:val="20"/>
        </w:rPr>
      </w:pPr>
      <w:r>
        <w:rPr>
          <w:sz w:val="20"/>
          <w:szCs w:val="20"/>
        </w:rPr>
        <w:t>Western</w:t>
      </w:r>
    </w:p>
    <w:p w14:paraId="4549BB0D" w14:textId="261D52EC" w:rsidR="006347CA" w:rsidRDefault="00F74A48" w:rsidP="00DF5C70">
      <w:pPr>
        <w:pStyle w:val="ListParagraph"/>
        <w:numPr>
          <w:ilvl w:val="0"/>
          <w:numId w:val="13"/>
        </w:numPr>
        <w:tabs>
          <w:tab w:val="left" w:pos="1212"/>
        </w:tabs>
        <w:spacing w:line="360" w:lineRule="auto"/>
        <w:jc w:val="both"/>
        <w:rPr>
          <w:sz w:val="20"/>
          <w:szCs w:val="20"/>
        </w:rPr>
      </w:pPr>
      <w:proofErr w:type="spellStart"/>
      <w:r>
        <w:rPr>
          <w:sz w:val="20"/>
          <w:szCs w:val="20"/>
        </w:rPr>
        <w:t>Yardrisk</w:t>
      </w:r>
      <w:proofErr w:type="spellEnd"/>
    </w:p>
    <w:p w14:paraId="193DF9A4" w14:textId="174B952A" w:rsidR="006347CA" w:rsidRDefault="006347CA" w:rsidP="00DF5C70">
      <w:pPr>
        <w:pStyle w:val="ListParagraph"/>
        <w:numPr>
          <w:ilvl w:val="0"/>
          <w:numId w:val="13"/>
        </w:numPr>
        <w:tabs>
          <w:tab w:val="left" w:pos="1212"/>
        </w:tabs>
        <w:spacing w:line="360" w:lineRule="auto"/>
        <w:jc w:val="both"/>
        <w:rPr>
          <w:sz w:val="20"/>
          <w:szCs w:val="20"/>
        </w:rPr>
      </w:pPr>
      <w:r>
        <w:rPr>
          <w:sz w:val="20"/>
          <w:szCs w:val="20"/>
        </w:rPr>
        <w:t>King Price</w:t>
      </w:r>
    </w:p>
    <w:p w14:paraId="49A6346A" w14:textId="50B91187" w:rsidR="006347CA" w:rsidRDefault="006347CA" w:rsidP="00DF5C70">
      <w:pPr>
        <w:pStyle w:val="ListParagraph"/>
        <w:numPr>
          <w:ilvl w:val="0"/>
          <w:numId w:val="13"/>
        </w:numPr>
        <w:tabs>
          <w:tab w:val="left" w:pos="1212"/>
        </w:tabs>
        <w:spacing w:line="360" w:lineRule="auto"/>
        <w:jc w:val="both"/>
        <w:rPr>
          <w:sz w:val="20"/>
          <w:szCs w:val="20"/>
        </w:rPr>
      </w:pPr>
      <w:r>
        <w:rPr>
          <w:sz w:val="20"/>
          <w:szCs w:val="20"/>
        </w:rPr>
        <w:t>Genric</w:t>
      </w:r>
    </w:p>
    <w:p w14:paraId="66E24A6C" w14:textId="1B189DF1" w:rsidR="006347CA" w:rsidRDefault="006347CA" w:rsidP="00DF5C70">
      <w:pPr>
        <w:pStyle w:val="ListParagraph"/>
        <w:numPr>
          <w:ilvl w:val="0"/>
          <w:numId w:val="13"/>
        </w:numPr>
        <w:tabs>
          <w:tab w:val="left" w:pos="1212"/>
        </w:tabs>
        <w:spacing w:line="360" w:lineRule="auto"/>
        <w:jc w:val="both"/>
        <w:rPr>
          <w:sz w:val="20"/>
          <w:szCs w:val="20"/>
        </w:rPr>
      </w:pPr>
      <w:r>
        <w:rPr>
          <w:sz w:val="20"/>
          <w:szCs w:val="20"/>
        </w:rPr>
        <w:t>Senate</w:t>
      </w:r>
    </w:p>
    <w:p w14:paraId="1A6FF29B" w14:textId="622FAF4A" w:rsidR="006347CA" w:rsidRDefault="006347CA" w:rsidP="00DF5C70">
      <w:pPr>
        <w:pStyle w:val="ListParagraph"/>
        <w:numPr>
          <w:ilvl w:val="0"/>
          <w:numId w:val="13"/>
        </w:numPr>
        <w:tabs>
          <w:tab w:val="left" w:pos="1212"/>
        </w:tabs>
        <w:spacing w:line="360" w:lineRule="auto"/>
        <w:jc w:val="both"/>
        <w:rPr>
          <w:sz w:val="20"/>
          <w:szCs w:val="20"/>
        </w:rPr>
      </w:pPr>
      <w:r>
        <w:rPr>
          <w:sz w:val="20"/>
          <w:szCs w:val="20"/>
        </w:rPr>
        <w:t xml:space="preserve">Polygon Underwriting </w:t>
      </w:r>
      <w:r w:rsidR="00F74A48">
        <w:rPr>
          <w:sz w:val="20"/>
          <w:szCs w:val="20"/>
        </w:rPr>
        <w:t>Agency</w:t>
      </w:r>
    </w:p>
    <w:p w14:paraId="7ACF19DB" w14:textId="3DE2D104" w:rsidR="006347CA" w:rsidRDefault="00F74A48" w:rsidP="00DF5C70">
      <w:pPr>
        <w:pStyle w:val="ListParagraph"/>
        <w:numPr>
          <w:ilvl w:val="0"/>
          <w:numId w:val="13"/>
        </w:numPr>
        <w:tabs>
          <w:tab w:val="left" w:pos="1212"/>
        </w:tabs>
        <w:spacing w:line="360" w:lineRule="auto"/>
        <w:jc w:val="both"/>
        <w:rPr>
          <w:sz w:val="20"/>
          <w:szCs w:val="20"/>
        </w:rPr>
      </w:pPr>
      <w:r>
        <w:rPr>
          <w:sz w:val="20"/>
          <w:szCs w:val="20"/>
        </w:rPr>
        <w:t>Global Assist</w:t>
      </w:r>
      <w:r w:rsidR="006347CA">
        <w:rPr>
          <w:sz w:val="20"/>
          <w:szCs w:val="20"/>
        </w:rPr>
        <w:t xml:space="preserve"> – Road Side Assist</w:t>
      </w:r>
    </w:p>
    <w:p w14:paraId="77137F3C" w14:textId="52AA0070" w:rsidR="006347CA" w:rsidRPr="006347CA" w:rsidRDefault="007D5133" w:rsidP="00DF5C70">
      <w:pPr>
        <w:pStyle w:val="ListParagraph"/>
        <w:numPr>
          <w:ilvl w:val="0"/>
          <w:numId w:val="13"/>
        </w:numPr>
        <w:tabs>
          <w:tab w:val="left" w:pos="1212"/>
        </w:tabs>
        <w:spacing w:line="360" w:lineRule="auto"/>
        <w:jc w:val="both"/>
        <w:rPr>
          <w:sz w:val="20"/>
          <w:szCs w:val="20"/>
        </w:rPr>
      </w:pPr>
      <w:r>
        <w:rPr>
          <w:sz w:val="20"/>
          <w:szCs w:val="20"/>
        </w:rPr>
        <w:t>Excess Risk Consultants</w:t>
      </w:r>
      <w:r w:rsidR="006347CA">
        <w:rPr>
          <w:sz w:val="20"/>
          <w:szCs w:val="20"/>
        </w:rPr>
        <w:t xml:space="preserve"> – Car hire</w:t>
      </w:r>
      <w:r w:rsidR="00F74A48">
        <w:rPr>
          <w:sz w:val="20"/>
          <w:szCs w:val="20"/>
        </w:rPr>
        <w:t xml:space="preserve"> &amp; Motorvaps</w:t>
      </w:r>
    </w:p>
    <w:p w14:paraId="74A804B2" w14:textId="19533004" w:rsidR="00297933" w:rsidRDefault="00297933" w:rsidP="00297933">
      <w:pPr>
        <w:tabs>
          <w:tab w:val="left" w:pos="1212"/>
        </w:tabs>
        <w:spacing w:line="276" w:lineRule="auto"/>
        <w:jc w:val="both"/>
        <w:rPr>
          <w:sz w:val="20"/>
          <w:szCs w:val="20"/>
        </w:rPr>
      </w:pPr>
    </w:p>
    <w:p w14:paraId="354FC9FB" w14:textId="77777777" w:rsidR="000A5D20" w:rsidRPr="00297933" w:rsidRDefault="000A5D20" w:rsidP="00297933">
      <w:pPr>
        <w:tabs>
          <w:tab w:val="left" w:pos="1212"/>
        </w:tabs>
        <w:spacing w:line="276" w:lineRule="auto"/>
        <w:jc w:val="both"/>
        <w:rPr>
          <w:sz w:val="20"/>
          <w:szCs w:val="20"/>
        </w:rPr>
      </w:pPr>
    </w:p>
    <w:sectPr w:rsidR="000A5D20" w:rsidRPr="00297933" w:rsidSect="002F6022">
      <w:headerReference w:type="even" r:id="rId12"/>
      <w:headerReference w:type="default" r:id="rId13"/>
      <w:footerReference w:type="even" r:id="rId14"/>
      <w:footerReference w:type="default" r:id="rId15"/>
      <w:headerReference w:type="first" r:id="rId16"/>
      <w:footerReference w:type="first" r:id="rId17"/>
      <w:pgSz w:w="11906" w:h="16838"/>
      <w:pgMar w:top="2836" w:right="991" w:bottom="426" w:left="1134"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DC3ACE" w14:textId="77777777" w:rsidR="00B22BBE" w:rsidRDefault="00B22BBE" w:rsidP="0005250C">
      <w:pPr>
        <w:spacing w:after="0" w:line="240" w:lineRule="auto"/>
      </w:pPr>
      <w:r>
        <w:separator/>
      </w:r>
    </w:p>
  </w:endnote>
  <w:endnote w:type="continuationSeparator" w:id="0">
    <w:p w14:paraId="3D69AEAD" w14:textId="77777777" w:rsidR="00B22BBE" w:rsidRDefault="00B22BBE" w:rsidP="0005250C">
      <w:pPr>
        <w:spacing w:after="0" w:line="240" w:lineRule="auto"/>
      </w:pPr>
      <w:r>
        <w:continuationSeparator/>
      </w:r>
    </w:p>
  </w:endnote>
  <w:endnote w:type="continuationNotice" w:id="1">
    <w:p w14:paraId="475EB123" w14:textId="77777777" w:rsidR="00B22BBE" w:rsidRDefault="00B22B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B Garamond SC 12">
    <w:panose1 w:val="02020502060206020403"/>
    <w:charset w:val="00"/>
    <w:family w:val="roman"/>
    <w:notTrueType/>
    <w:pitch w:val="variable"/>
    <w:sig w:usb0="E00002FF" w:usb1="1201E4FB" w:usb2="00000020" w:usb3="00000000" w:csb0="0000019F" w:csb1="00000000"/>
  </w:font>
  <w:font w:name="EB Garamond 12">
    <w:altName w:val="Cambria"/>
    <w:panose1 w:val="02020502060206020403"/>
    <w:charset w:val="00"/>
    <w:family w:val="roman"/>
    <w:notTrueType/>
    <w:pitch w:val="variable"/>
    <w:sig w:usb0="E00002FF" w:usb1="5201E4F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59104" w14:textId="77777777" w:rsidR="00731B77" w:rsidRDefault="00731B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61AF2" w14:textId="5DC79B2E" w:rsidR="00BA7CC0" w:rsidRDefault="00BA7CC0">
    <w:pPr>
      <w:pStyle w:val="Footer"/>
    </w:pPr>
    <w:r>
      <w:rPr>
        <w:noProof/>
      </w:rPr>
      <w:drawing>
        <wp:anchor distT="0" distB="0" distL="114300" distR="114300" simplePos="0" relativeHeight="251658242" behindDoc="0" locked="0" layoutInCell="1" allowOverlap="1" wp14:anchorId="6B20097A" wp14:editId="518D323D">
          <wp:simplePos x="0" y="0"/>
          <wp:positionH relativeFrom="column">
            <wp:posOffset>2766060</wp:posOffset>
          </wp:positionH>
          <wp:positionV relativeFrom="paragraph">
            <wp:posOffset>72390</wp:posOffset>
          </wp:positionV>
          <wp:extent cx="657225" cy="419100"/>
          <wp:effectExtent l="0" t="0" r="9525"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657225" cy="419100"/>
                  </a:xfrm>
                  <a:prstGeom prst="rect">
                    <a:avLst/>
                  </a:prstGeom>
                </pic:spPr>
              </pic:pic>
            </a:graphicData>
          </a:graphic>
        </wp:anchor>
      </w:drawing>
    </w:r>
    <w:r>
      <w:rPr>
        <w:noProof/>
      </w:rPr>
      <w:drawing>
        <wp:anchor distT="0" distB="0" distL="114300" distR="114300" simplePos="0" relativeHeight="251658243" behindDoc="0" locked="0" layoutInCell="1" allowOverlap="1" wp14:anchorId="7F56E8D7" wp14:editId="6130FF1B">
          <wp:simplePos x="0" y="0"/>
          <wp:positionH relativeFrom="column">
            <wp:posOffset>4594860</wp:posOffset>
          </wp:positionH>
          <wp:positionV relativeFrom="paragraph">
            <wp:posOffset>72390</wp:posOffset>
          </wp:positionV>
          <wp:extent cx="1915795" cy="381000"/>
          <wp:effectExtent l="0" t="0" r="8255" b="0"/>
          <wp:wrapSquare wrapText="bothSides"/>
          <wp:docPr id="1060" name="Picture 1060"/>
          <wp:cNvGraphicFramePr/>
          <a:graphic xmlns:a="http://schemas.openxmlformats.org/drawingml/2006/main">
            <a:graphicData uri="http://schemas.openxmlformats.org/drawingml/2006/picture">
              <pic:pic xmlns:pic="http://schemas.openxmlformats.org/drawingml/2006/picture">
                <pic:nvPicPr>
                  <pic:cNvPr id="1060" name="Picture 1060"/>
                  <pic:cNvPicPr/>
                </pic:nvPicPr>
                <pic:blipFill>
                  <a:blip r:embed="rId2">
                    <a:extLst>
                      <a:ext uri="{28A0092B-C50C-407E-A947-70E740481C1C}">
                        <a14:useLocalDpi xmlns:a14="http://schemas.microsoft.com/office/drawing/2010/main" val="0"/>
                      </a:ext>
                    </a:extLst>
                  </a:blip>
                  <a:stretch>
                    <a:fillRect/>
                  </a:stretch>
                </pic:blipFill>
                <pic:spPr>
                  <a:xfrm>
                    <a:off x="0" y="0"/>
                    <a:ext cx="1915795" cy="381000"/>
                  </a:xfrm>
                  <a:prstGeom prst="rect">
                    <a:avLst/>
                  </a:prstGeom>
                </pic:spPr>
              </pic:pic>
            </a:graphicData>
          </a:graphic>
        </wp:anchor>
      </w:drawing>
    </w:r>
    <w:r>
      <w:rPr>
        <w:noProof/>
      </w:rPr>
      <w:drawing>
        <wp:anchor distT="0" distB="0" distL="114300" distR="114300" simplePos="0" relativeHeight="251658241" behindDoc="0" locked="0" layoutInCell="1" allowOverlap="1" wp14:anchorId="0770F29B" wp14:editId="691CEA86">
          <wp:simplePos x="0" y="0"/>
          <wp:positionH relativeFrom="column">
            <wp:posOffset>-481965</wp:posOffset>
          </wp:positionH>
          <wp:positionV relativeFrom="paragraph">
            <wp:posOffset>110490</wp:posOffset>
          </wp:positionV>
          <wp:extent cx="1905000" cy="342900"/>
          <wp:effectExtent l="0" t="0" r="0" b="9525"/>
          <wp:wrapSquare wrapText="bothSides"/>
          <wp:docPr id="1059" name="Picture 1059"/>
          <wp:cNvGraphicFramePr/>
          <a:graphic xmlns:a="http://schemas.openxmlformats.org/drawingml/2006/main">
            <a:graphicData uri="http://schemas.openxmlformats.org/drawingml/2006/picture">
              <pic:pic xmlns:pic="http://schemas.openxmlformats.org/drawingml/2006/picture">
                <pic:nvPicPr>
                  <pic:cNvPr id="1059" name="Picture 1059"/>
                  <pic:cNvPicPr/>
                </pic:nvPicPr>
                <pic:blipFill>
                  <a:blip r:embed="rId3">
                    <a:extLst>
                      <a:ext uri="{28A0092B-C50C-407E-A947-70E740481C1C}">
                        <a14:useLocalDpi xmlns:a14="http://schemas.microsoft.com/office/drawing/2010/main" val="0"/>
                      </a:ext>
                    </a:extLst>
                  </a:blip>
                  <a:stretch>
                    <a:fillRect/>
                  </a:stretch>
                </pic:blipFill>
                <pic:spPr>
                  <a:xfrm>
                    <a:off x="0" y="0"/>
                    <a:ext cx="1905000" cy="342900"/>
                  </a:xfrm>
                  <a:prstGeom prst="rect">
                    <a:avLst/>
                  </a:prstGeom>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9413C" w14:textId="77777777" w:rsidR="00731B77" w:rsidRDefault="00731B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83C894" w14:textId="77777777" w:rsidR="00B22BBE" w:rsidRDefault="00B22BBE" w:rsidP="0005250C">
      <w:pPr>
        <w:spacing w:after="0" w:line="240" w:lineRule="auto"/>
      </w:pPr>
      <w:r>
        <w:separator/>
      </w:r>
    </w:p>
  </w:footnote>
  <w:footnote w:type="continuationSeparator" w:id="0">
    <w:p w14:paraId="76F37FE2" w14:textId="77777777" w:rsidR="00B22BBE" w:rsidRDefault="00B22BBE" w:rsidP="0005250C">
      <w:pPr>
        <w:spacing w:after="0" w:line="240" w:lineRule="auto"/>
      </w:pPr>
      <w:r>
        <w:continuationSeparator/>
      </w:r>
    </w:p>
  </w:footnote>
  <w:footnote w:type="continuationNotice" w:id="1">
    <w:p w14:paraId="5986905B" w14:textId="77777777" w:rsidR="00B22BBE" w:rsidRDefault="00B22BB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C65DA" w14:textId="77777777" w:rsidR="00731B77" w:rsidRDefault="00731B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469E3" w14:textId="11F61FF3" w:rsidR="00095DD9" w:rsidRPr="00095DD9" w:rsidRDefault="00095DD9" w:rsidP="00095DD9">
    <w:pPr>
      <w:pStyle w:val="Header"/>
      <w:ind w:left="3969"/>
      <w:rPr>
        <w:rFonts w:ascii="EB Garamond 12" w:hAnsi="EB Garamond 12"/>
        <w:sz w:val="20"/>
      </w:rPr>
    </w:pPr>
    <w:r>
      <w:rPr>
        <w:rFonts w:ascii="EB Garamond 12" w:hAnsi="EB Garamond 12"/>
        <w:noProof/>
        <w:sz w:val="20"/>
      </w:rPr>
      <w:drawing>
        <wp:anchor distT="0" distB="0" distL="114300" distR="114300" simplePos="0" relativeHeight="251658240" behindDoc="0" locked="0" layoutInCell="1" allowOverlap="1" wp14:anchorId="2A3477C2" wp14:editId="02590472">
          <wp:simplePos x="0" y="0"/>
          <wp:positionH relativeFrom="column">
            <wp:posOffset>-301625</wp:posOffset>
          </wp:positionH>
          <wp:positionV relativeFrom="paragraph">
            <wp:posOffset>-52070</wp:posOffset>
          </wp:positionV>
          <wp:extent cx="2409825" cy="733425"/>
          <wp:effectExtent l="0" t="0" r="9525"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SM logo.png"/>
                  <pic:cNvPicPr/>
                </pic:nvPicPr>
                <pic:blipFill>
                  <a:blip r:embed="rId1">
                    <a:extLst>
                      <a:ext uri="{28A0092B-C50C-407E-A947-70E740481C1C}">
                        <a14:useLocalDpi xmlns:a14="http://schemas.microsoft.com/office/drawing/2010/main" val="0"/>
                      </a:ext>
                    </a:extLst>
                  </a:blip>
                  <a:stretch>
                    <a:fillRect/>
                  </a:stretch>
                </pic:blipFill>
                <pic:spPr>
                  <a:xfrm>
                    <a:off x="0" y="0"/>
                    <a:ext cx="2409825" cy="733425"/>
                  </a:xfrm>
                  <a:prstGeom prst="rect">
                    <a:avLst/>
                  </a:prstGeom>
                </pic:spPr>
              </pic:pic>
            </a:graphicData>
          </a:graphic>
          <wp14:sizeRelH relativeFrom="margin">
            <wp14:pctWidth>0</wp14:pctWidth>
          </wp14:sizeRelH>
          <wp14:sizeRelV relativeFrom="margin">
            <wp14:pctHeight>0</wp14:pctHeight>
          </wp14:sizeRelV>
        </wp:anchor>
      </w:drawing>
    </w:r>
    <w:r w:rsidRPr="00095DD9">
      <w:rPr>
        <w:rFonts w:ascii="EB Garamond 12" w:hAnsi="EB Garamond 12"/>
        <w:sz w:val="20"/>
      </w:rPr>
      <w:t>FAIS (FSP) 13240 | Registration No. 2007/008221/07 | VAT No. 4140232259</w:t>
    </w:r>
  </w:p>
  <w:p w14:paraId="49BEE089" w14:textId="5A14A5F6" w:rsidR="00095DD9" w:rsidRDefault="00B22BBE" w:rsidP="00095DD9">
    <w:pPr>
      <w:pStyle w:val="Header"/>
      <w:ind w:left="3969"/>
      <w:rPr>
        <w:rStyle w:val="Hyperlink"/>
        <w:rFonts w:ascii="EB Garamond 12" w:hAnsi="EB Garamond 12"/>
        <w:sz w:val="20"/>
      </w:rPr>
    </w:pPr>
    <w:hyperlink r:id="rId2" w:history="1">
      <w:r w:rsidR="00095DD9" w:rsidRPr="003B3765">
        <w:rPr>
          <w:rStyle w:val="Hyperlink"/>
          <w:rFonts w:ascii="EB Garamond 12" w:hAnsi="EB Garamond 12"/>
          <w:sz w:val="20"/>
        </w:rPr>
        <w:t>mailto:info@csmint.co.za|www.csmint.co.za</w:t>
      </w:r>
    </w:hyperlink>
  </w:p>
  <w:p w14:paraId="5C7A8561" w14:textId="177828D7" w:rsidR="00095DD9" w:rsidRDefault="00095DD9" w:rsidP="00095DD9">
    <w:pPr>
      <w:pStyle w:val="Header"/>
      <w:ind w:left="3969"/>
      <w:rPr>
        <w:rFonts w:ascii="EB Garamond 12" w:hAnsi="EB Garamond 12"/>
        <w:sz w:val="20"/>
      </w:rPr>
    </w:pPr>
  </w:p>
  <w:p w14:paraId="77C38004" w14:textId="77777777" w:rsidR="00731B77" w:rsidRPr="00095DD9" w:rsidRDefault="00731B77" w:rsidP="00095DD9">
    <w:pPr>
      <w:pStyle w:val="Header"/>
      <w:ind w:left="3969"/>
      <w:rPr>
        <w:rFonts w:ascii="EB Garamond 12" w:hAnsi="EB Garamond 12"/>
        <w:sz w:val="20"/>
      </w:rPr>
    </w:pPr>
  </w:p>
  <w:p w14:paraId="3AB8D504" w14:textId="14F330B1" w:rsidR="00095DD9" w:rsidRPr="00095DD9" w:rsidRDefault="00095DD9" w:rsidP="00095DD9">
    <w:pPr>
      <w:pStyle w:val="Header"/>
      <w:ind w:left="3969"/>
      <w:rPr>
        <w:rFonts w:ascii="EB Garamond 12" w:hAnsi="EB Garamond 12"/>
        <w:sz w:val="20"/>
      </w:rPr>
    </w:pPr>
    <w:r w:rsidRPr="00095DD9">
      <w:rPr>
        <w:rFonts w:ascii="EB Garamond 12" w:hAnsi="EB Garamond 12"/>
        <w:sz w:val="20"/>
      </w:rPr>
      <w:t>BRAKPAN (Registered office)</w:t>
    </w:r>
  </w:p>
  <w:p w14:paraId="5FD0CDD9" w14:textId="24044E9D" w:rsidR="00095DD9" w:rsidRPr="00095DD9" w:rsidRDefault="00095DD9" w:rsidP="00095DD9">
    <w:pPr>
      <w:pStyle w:val="Header"/>
      <w:ind w:left="3969"/>
      <w:rPr>
        <w:rFonts w:ascii="EB Garamond 12" w:hAnsi="EB Garamond 12"/>
        <w:sz w:val="20"/>
      </w:rPr>
    </w:pPr>
    <w:r w:rsidRPr="00095DD9">
      <w:rPr>
        <w:rFonts w:ascii="EB Garamond 12" w:hAnsi="EB Garamond 12"/>
        <w:sz w:val="20"/>
      </w:rPr>
      <w:t xml:space="preserve">11A </w:t>
    </w:r>
    <w:proofErr w:type="spellStart"/>
    <w:r w:rsidRPr="00095DD9">
      <w:rPr>
        <w:rFonts w:ascii="EB Garamond 12" w:hAnsi="EB Garamond 12"/>
        <w:sz w:val="20"/>
      </w:rPr>
      <w:t>Lanzerac</w:t>
    </w:r>
    <w:proofErr w:type="spellEnd"/>
    <w:r w:rsidRPr="00095DD9">
      <w:rPr>
        <w:rFonts w:ascii="EB Garamond 12" w:hAnsi="EB Garamond 12"/>
        <w:sz w:val="20"/>
      </w:rPr>
      <w:t xml:space="preserve"> Street, </w:t>
    </w:r>
    <w:proofErr w:type="spellStart"/>
    <w:r w:rsidRPr="00095DD9">
      <w:rPr>
        <w:rFonts w:ascii="EB Garamond 12" w:hAnsi="EB Garamond 12"/>
        <w:sz w:val="20"/>
      </w:rPr>
      <w:t>Sonneveld</w:t>
    </w:r>
    <w:proofErr w:type="spellEnd"/>
    <w:r w:rsidRPr="00095DD9">
      <w:rPr>
        <w:rFonts w:ascii="EB Garamond 12" w:hAnsi="EB Garamond 12"/>
        <w:sz w:val="20"/>
      </w:rPr>
      <w:t xml:space="preserve"> Estate, 1541</w:t>
    </w:r>
  </w:p>
  <w:p w14:paraId="6875DE0A" w14:textId="487BD03C" w:rsidR="00095DD9" w:rsidRDefault="00095DD9" w:rsidP="00095DD9">
    <w:pPr>
      <w:pStyle w:val="Header"/>
      <w:ind w:left="3969"/>
      <w:rPr>
        <w:rFonts w:ascii="EB Garamond 12" w:hAnsi="EB Garamond 12"/>
        <w:sz w:val="20"/>
      </w:rPr>
    </w:pPr>
    <w:r w:rsidRPr="00095DD9">
      <w:rPr>
        <w:rFonts w:ascii="EB Garamond 12" w:hAnsi="EB Garamond 12"/>
        <w:sz w:val="20"/>
      </w:rPr>
      <w:t xml:space="preserve">PO Box 4264, </w:t>
    </w:r>
    <w:proofErr w:type="spellStart"/>
    <w:r w:rsidRPr="00095DD9">
      <w:rPr>
        <w:rFonts w:ascii="EB Garamond 12" w:hAnsi="EB Garamond 12"/>
        <w:sz w:val="20"/>
      </w:rPr>
      <w:t>Dalpark</w:t>
    </w:r>
    <w:proofErr w:type="spellEnd"/>
    <w:r w:rsidRPr="00095DD9">
      <w:rPr>
        <w:rFonts w:ascii="EB Garamond 12" w:hAnsi="EB Garamond 12"/>
        <w:sz w:val="20"/>
      </w:rPr>
      <w:t>, 1543, South Africa</w:t>
    </w:r>
  </w:p>
  <w:p w14:paraId="50F066E3" w14:textId="77777777" w:rsidR="00095DD9" w:rsidRPr="00095DD9" w:rsidRDefault="00095DD9" w:rsidP="00095DD9">
    <w:pPr>
      <w:pStyle w:val="Header"/>
      <w:ind w:left="3969"/>
      <w:rPr>
        <w:rFonts w:ascii="EB Garamond 12" w:hAnsi="EB Garamond 12"/>
        <w:sz w:val="20"/>
      </w:rPr>
    </w:pPr>
  </w:p>
  <w:p w14:paraId="4469A5DF" w14:textId="0F6457FF" w:rsidR="00095DD9" w:rsidRPr="00095DD9" w:rsidRDefault="00095DD9" w:rsidP="00095DD9">
    <w:pPr>
      <w:pStyle w:val="Header"/>
      <w:ind w:left="3969"/>
      <w:rPr>
        <w:rFonts w:ascii="EB Garamond 12" w:hAnsi="EB Garamond 12"/>
        <w:sz w:val="20"/>
      </w:rPr>
    </w:pPr>
    <w:r w:rsidRPr="00095DD9">
      <w:rPr>
        <w:rFonts w:ascii="EB Garamond 12" w:hAnsi="EB Garamond 12"/>
        <w:sz w:val="20"/>
      </w:rPr>
      <w:t>Tel +27 (11) 743 2888, Fax +27 86 524 6234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52729" w14:textId="77777777" w:rsidR="00731B77" w:rsidRDefault="00731B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218.4pt;height:183.6pt" o:bullet="t">
        <v:imagedata r:id="rId1" o:title="CSM aardbol"/>
      </v:shape>
    </w:pict>
  </w:numPicBullet>
  <w:abstractNum w:abstractNumId="0" w15:restartNumberingAfterBreak="0">
    <w:nsid w:val="055F30AC"/>
    <w:multiLevelType w:val="hybridMultilevel"/>
    <w:tmpl w:val="C15EA494"/>
    <w:lvl w:ilvl="0" w:tplc="1FFC80CE">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98B55F2"/>
    <w:multiLevelType w:val="hybridMultilevel"/>
    <w:tmpl w:val="BB94D05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112B544C"/>
    <w:multiLevelType w:val="hybridMultilevel"/>
    <w:tmpl w:val="7AB03B8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1ED17B45"/>
    <w:multiLevelType w:val="hybridMultilevel"/>
    <w:tmpl w:val="9F5CFC26"/>
    <w:lvl w:ilvl="0" w:tplc="1C09000B">
      <w:start w:val="1"/>
      <w:numFmt w:val="bullet"/>
      <w:lvlText w:val=""/>
      <w:lvlJc w:val="left"/>
      <w:pPr>
        <w:ind w:left="1572" w:hanging="360"/>
      </w:pPr>
      <w:rPr>
        <w:rFonts w:ascii="Wingdings" w:hAnsi="Wingdings" w:hint="default"/>
      </w:rPr>
    </w:lvl>
    <w:lvl w:ilvl="1" w:tplc="1C090003" w:tentative="1">
      <w:start w:val="1"/>
      <w:numFmt w:val="bullet"/>
      <w:lvlText w:val="o"/>
      <w:lvlJc w:val="left"/>
      <w:pPr>
        <w:ind w:left="2292" w:hanging="360"/>
      </w:pPr>
      <w:rPr>
        <w:rFonts w:ascii="Courier New" w:hAnsi="Courier New" w:cs="Courier New" w:hint="default"/>
      </w:rPr>
    </w:lvl>
    <w:lvl w:ilvl="2" w:tplc="1C090005" w:tentative="1">
      <w:start w:val="1"/>
      <w:numFmt w:val="bullet"/>
      <w:lvlText w:val=""/>
      <w:lvlJc w:val="left"/>
      <w:pPr>
        <w:ind w:left="3012" w:hanging="360"/>
      </w:pPr>
      <w:rPr>
        <w:rFonts w:ascii="Wingdings" w:hAnsi="Wingdings" w:hint="default"/>
      </w:rPr>
    </w:lvl>
    <w:lvl w:ilvl="3" w:tplc="1C090001" w:tentative="1">
      <w:start w:val="1"/>
      <w:numFmt w:val="bullet"/>
      <w:lvlText w:val=""/>
      <w:lvlJc w:val="left"/>
      <w:pPr>
        <w:ind w:left="3732" w:hanging="360"/>
      </w:pPr>
      <w:rPr>
        <w:rFonts w:ascii="Symbol" w:hAnsi="Symbol" w:hint="default"/>
      </w:rPr>
    </w:lvl>
    <w:lvl w:ilvl="4" w:tplc="1C090003" w:tentative="1">
      <w:start w:val="1"/>
      <w:numFmt w:val="bullet"/>
      <w:lvlText w:val="o"/>
      <w:lvlJc w:val="left"/>
      <w:pPr>
        <w:ind w:left="4452" w:hanging="360"/>
      </w:pPr>
      <w:rPr>
        <w:rFonts w:ascii="Courier New" w:hAnsi="Courier New" w:cs="Courier New" w:hint="default"/>
      </w:rPr>
    </w:lvl>
    <w:lvl w:ilvl="5" w:tplc="1C090005" w:tentative="1">
      <w:start w:val="1"/>
      <w:numFmt w:val="bullet"/>
      <w:lvlText w:val=""/>
      <w:lvlJc w:val="left"/>
      <w:pPr>
        <w:ind w:left="5172" w:hanging="360"/>
      </w:pPr>
      <w:rPr>
        <w:rFonts w:ascii="Wingdings" w:hAnsi="Wingdings" w:hint="default"/>
      </w:rPr>
    </w:lvl>
    <w:lvl w:ilvl="6" w:tplc="1C090001" w:tentative="1">
      <w:start w:val="1"/>
      <w:numFmt w:val="bullet"/>
      <w:lvlText w:val=""/>
      <w:lvlJc w:val="left"/>
      <w:pPr>
        <w:ind w:left="5892" w:hanging="360"/>
      </w:pPr>
      <w:rPr>
        <w:rFonts w:ascii="Symbol" w:hAnsi="Symbol" w:hint="default"/>
      </w:rPr>
    </w:lvl>
    <w:lvl w:ilvl="7" w:tplc="1C090003" w:tentative="1">
      <w:start w:val="1"/>
      <w:numFmt w:val="bullet"/>
      <w:lvlText w:val="o"/>
      <w:lvlJc w:val="left"/>
      <w:pPr>
        <w:ind w:left="6612" w:hanging="360"/>
      </w:pPr>
      <w:rPr>
        <w:rFonts w:ascii="Courier New" w:hAnsi="Courier New" w:cs="Courier New" w:hint="default"/>
      </w:rPr>
    </w:lvl>
    <w:lvl w:ilvl="8" w:tplc="1C090005" w:tentative="1">
      <w:start w:val="1"/>
      <w:numFmt w:val="bullet"/>
      <w:lvlText w:val=""/>
      <w:lvlJc w:val="left"/>
      <w:pPr>
        <w:ind w:left="7332" w:hanging="360"/>
      </w:pPr>
      <w:rPr>
        <w:rFonts w:ascii="Wingdings" w:hAnsi="Wingdings" w:hint="default"/>
      </w:rPr>
    </w:lvl>
  </w:abstractNum>
  <w:abstractNum w:abstractNumId="4" w15:restartNumberingAfterBreak="0">
    <w:nsid w:val="28481A4A"/>
    <w:multiLevelType w:val="hybridMultilevel"/>
    <w:tmpl w:val="7794E62E"/>
    <w:lvl w:ilvl="0" w:tplc="98905C12">
      <w:numFmt w:val="bullet"/>
      <w:lvlText w:val="-"/>
      <w:lvlJc w:val="left"/>
      <w:pPr>
        <w:ind w:left="1800" w:hanging="360"/>
      </w:pPr>
      <w:rPr>
        <w:rFonts w:ascii="Calibri" w:eastAsiaTheme="minorHAnsi" w:hAnsi="Calibri" w:cs="Calibri" w:hint="default"/>
      </w:rPr>
    </w:lvl>
    <w:lvl w:ilvl="1" w:tplc="1C090003">
      <w:start w:val="1"/>
      <w:numFmt w:val="bullet"/>
      <w:lvlText w:val="o"/>
      <w:lvlJc w:val="left"/>
      <w:pPr>
        <w:ind w:left="2520" w:hanging="360"/>
      </w:pPr>
      <w:rPr>
        <w:rFonts w:ascii="Courier New" w:hAnsi="Courier New" w:cs="Courier New" w:hint="default"/>
      </w:rPr>
    </w:lvl>
    <w:lvl w:ilvl="2" w:tplc="1C090005">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5" w15:restartNumberingAfterBreak="0">
    <w:nsid w:val="29085125"/>
    <w:multiLevelType w:val="hybridMultilevel"/>
    <w:tmpl w:val="C9882192"/>
    <w:lvl w:ilvl="0" w:tplc="2D489D7A">
      <w:numFmt w:val="bullet"/>
      <w:lvlText w:val=""/>
      <w:lvlJc w:val="left"/>
      <w:pPr>
        <w:ind w:left="720" w:hanging="36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2FB2741A"/>
    <w:multiLevelType w:val="hybridMultilevel"/>
    <w:tmpl w:val="FCF87CE0"/>
    <w:lvl w:ilvl="0" w:tplc="91FE6B3A">
      <w:numFmt w:val="bullet"/>
      <w:lvlText w:val=""/>
      <w:lvlJc w:val="left"/>
      <w:pPr>
        <w:ind w:left="720" w:hanging="36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2FC00363"/>
    <w:multiLevelType w:val="hybridMultilevel"/>
    <w:tmpl w:val="48C4D6D4"/>
    <w:lvl w:ilvl="0" w:tplc="F1DC158E">
      <w:numFmt w:val="bullet"/>
      <w:lvlText w:val=""/>
      <w:lvlJc w:val="left"/>
      <w:pPr>
        <w:ind w:left="720" w:hanging="360"/>
      </w:pPr>
      <w:rPr>
        <w:rFonts w:ascii="Symbol" w:eastAsiaTheme="minorHAnsi" w:hAnsi="Symbol" w:cstheme="minorBidi"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41B452EB"/>
    <w:multiLevelType w:val="hybridMultilevel"/>
    <w:tmpl w:val="6B004B2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53506459"/>
    <w:multiLevelType w:val="hybridMultilevel"/>
    <w:tmpl w:val="098448B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546C059C"/>
    <w:multiLevelType w:val="hybridMultilevel"/>
    <w:tmpl w:val="E3561AB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68735368"/>
    <w:multiLevelType w:val="hybridMultilevel"/>
    <w:tmpl w:val="185AACD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6A4F3565"/>
    <w:multiLevelType w:val="hybridMultilevel"/>
    <w:tmpl w:val="9E583D2A"/>
    <w:lvl w:ilvl="0" w:tplc="E59AF8C8">
      <w:numFmt w:val="bullet"/>
      <w:lvlText w:val="•"/>
      <w:lvlJc w:val="left"/>
      <w:pPr>
        <w:ind w:left="1572" w:hanging="360"/>
      </w:pPr>
      <w:rPr>
        <w:rFonts w:ascii="Calibri" w:eastAsiaTheme="minorHAnsi" w:hAnsi="Calibri" w:cs="Calibri" w:hint="default"/>
      </w:rPr>
    </w:lvl>
    <w:lvl w:ilvl="1" w:tplc="1C090003" w:tentative="1">
      <w:start w:val="1"/>
      <w:numFmt w:val="bullet"/>
      <w:lvlText w:val="o"/>
      <w:lvlJc w:val="left"/>
      <w:pPr>
        <w:ind w:left="2292" w:hanging="360"/>
      </w:pPr>
      <w:rPr>
        <w:rFonts w:ascii="Courier New" w:hAnsi="Courier New" w:cs="Courier New" w:hint="default"/>
      </w:rPr>
    </w:lvl>
    <w:lvl w:ilvl="2" w:tplc="1C090005" w:tentative="1">
      <w:start w:val="1"/>
      <w:numFmt w:val="bullet"/>
      <w:lvlText w:val=""/>
      <w:lvlJc w:val="left"/>
      <w:pPr>
        <w:ind w:left="3012" w:hanging="360"/>
      </w:pPr>
      <w:rPr>
        <w:rFonts w:ascii="Wingdings" w:hAnsi="Wingdings" w:hint="default"/>
      </w:rPr>
    </w:lvl>
    <w:lvl w:ilvl="3" w:tplc="1C090001" w:tentative="1">
      <w:start w:val="1"/>
      <w:numFmt w:val="bullet"/>
      <w:lvlText w:val=""/>
      <w:lvlJc w:val="left"/>
      <w:pPr>
        <w:ind w:left="3732" w:hanging="360"/>
      </w:pPr>
      <w:rPr>
        <w:rFonts w:ascii="Symbol" w:hAnsi="Symbol" w:hint="default"/>
      </w:rPr>
    </w:lvl>
    <w:lvl w:ilvl="4" w:tplc="1C090003" w:tentative="1">
      <w:start w:val="1"/>
      <w:numFmt w:val="bullet"/>
      <w:lvlText w:val="o"/>
      <w:lvlJc w:val="left"/>
      <w:pPr>
        <w:ind w:left="4452" w:hanging="360"/>
      </w:pPr>
      <w:rPr>
        <w:rFonts w:ascii="Courier New" w:hAnsi="Courier New" w:cs="Courier New" w:hint="default"/>
      </w:rPr>
    </w:lvl>
    <w:lvl w:ilvl="5" w:tplc="1C090005" w:tentative="1">
      <w:start w:val="1"/>
      <w:numFmt w:val="bullet"/>
      <w:lvlText w:val=""/>
      <w:lvlJc w:val="left"/>
      <w:pPr>
        <w:ind w:left="5172" w:hanging="360"/>
      </w:pPr>
      <w:rPr>
        <w:rFonts w:ascii="Wingdings" w:hAnsi="Wingdings" w:hint="default"/>
      </w:rPr>
    </w:lvl>
    <w:lvl w:ilvl="6" w:tplc="1C090001" w:tentative="1">
      <w:start w:val="1"/>
      <w:numFmt w:val="bullet"/>
      <w:lvlText w:val=""/>
      <w:lvlJc w:val="left"/>
      <w:pPr>
        <w:ind w:left="5892" w:hanging="360"/>
      </w:pPr>
      <w:rPr>
        <w:rFonts w:ascii="Symbol" w:hAnsi="Symbol" w:hint="default"/>
      </w:rPr>
    </w:lvl>
    <w:lvl w:ilvl="7" w:tplc="1C090003" w:tentative="1">
      <w:start w:val="1"/>
      <w:numFmt w:val="bullet"/>
      <w:lvlText w:val="o"/>
      <w:lvlJc w:val="left"/>
      <w:pPr>
        <w:ind w:left="6612" w:hanging="360"/>
      </w:pPr>
      <w:rPr>
        <w:rFonts w:ascii="Courier New" w:hAnsi="Courier New" w:cs="Courier New" w:hint="default"/>
      </w:rPr>
    </w:lvl>
    <w:lvl w:ilvl="8" w:tplc="1C090005" w:tentative="1">
      <w:start w:val="1"/>
      <w:numFmt w:val="bullet"/>
      <w:lvlText w:val=""/>
      <w:lvlJc w:val="left"/>
      <w:pPr>
        <w:ind w:left="7332" w:hanging="360"/>
      </w:pPr>
      <w:rPr>
        <w:rFonts w:ascii="Wingdings" w:hAnsi="Wingdings" w:hint="default"/>
      </w:rPr>
    </w:lvl>
  </w:abstractNum>
  <w:num w:numId="1" w16cid:durableId="1238444007">
    <w:abstractNumId w:val="9"/>
  </w:num>
  <w:num w:numId="2" w16cid:durableId="1224172426">
    <w:abstractNumId w:val="6"/>
  </w:num>
  <w:num w:numId="3" w16cid:durableId="1273169911">
    <w:abstractNumId w:val="1"/>
  </w:num>
  <w:num w:numId="4" w16cid:durableId="226382034">
    <w:abstractNumId w:val="10"/>
  </w:num>
  <w:num w:numId="5" w16cid:durableId="156698910">
    <w:abstractNumId w:val="5"/>
  </w:num>
  <w:num w:numId="6" w16cid:durableId="756169793">
    <w:abstractNumId w:val="8"/>
  </w:num>
  <w:num w:numId="7" w16cid:durableId="658387259">
    <w:abstractNumId w:val="2"/>
  </w:num>
  <w:num w:numId="8" w16cid:durableId="1542087502">
    <w:abstractNumId w:val="7"/>
  </w:num>
  <w:num w:numId="9" w16cid:durableId="1943368015">
    <w:abstractNumId w:val="4"/>
  </w:num>
  <w:num w:numId="10" w16cid:durableId="328679387">
    <w:abstractNumId w:val="11"/>
  </w:num>
  <w:num w:numId="11" w16cid:durableId="2144538526">
    <w:abstractNumId w:val="12"/>
  </w:num>
  <w:num w:numId="12" w16cid:durableId="485324672">
    <w:abstractNumId w:val="3"/>
  </w:num>
  <w:num w:numId="13" w16cid:durableId="12970996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50C"/>
    <w:rsid w:val="00035555"/>
    <w:rsid w:val="0005250C"/>
    <w:rsid w:val="00095DD9"/>
    <w:rsid w:val="000A5D20"/>
    <w:rsid w:val="000D41EC"/>
    <w:rsid w:val="00120813"/>
    <w:rsid w:val="00141659"/>
    <w:rsid w:val="00150DFA"/>
    <w:rsid w:val="00154D17"/>
    <w:rsid w:val="00194FCF"/>
    <w:rsid w:val="001D685A"/>
    <w:rsid w:val="002401D2"/>
    <w:rsid w:val="00287528"/>
    <w:rsid w:val="00297442"/>
    <w:rsid w:val="00297933"/>
    <w:rsid w:val="002B2810"/>
    <w:rsid w:val="002F6022"/>
    <w:rsid w:val="002F7BBB"/>
    <w:rsid w:val="00312644"/>
    <w:rsid w:val="00352EFE"/>
    <w:rsid w:val="004609A5"/>
    <w:rsid w:val="00462300"/>
    <w:rsid w:val="004F201E"/>
    <w:rsid w:val="005458C7"/>
    <w:rsid w:val="0059321E"/>
    <w:rsid w:val="005A23BB"/>
    <w:rsid w:val="005A36A2"/>
    <w:rsid w:val="005A7665"/>
    <w:rsid w:val="005E5E38"/>
    <w:rsid w:val="006347CA"/>
    <w:rsid w:val="00643815"/>
    <w:rsid w:val="00731A41"/>
    <w:rsid w:val="00731B77"/>
    <w:rsid w:val="007B4F4F"/>
    <w:rsid w:val="007D5133"/>
    <w:rsid w:val="0081382E"/>
    <w:rsid w:val="008A78A2"/>
    <w:rsid w:val="009015F2"/>
    <w:rsid w:val="0093391B"/>
    <w:rsid w:val="009359FD"/>
    <w:rsid w:val="0098164E"/>
    <w:rsid w:val="009E301F"/>
    <w:rsid w:val="009E6158"/>
    <w:rsid w:val="00A60EB3"/>
    <w:rsid w:val="00AE23C8"/>
    <w:rsid w:val="00B002ED"/>
    <w:rsid w:val="00B034D5"/>
    <w:rsid w:val="00B13B95"/>
    <w:rsid w:val="00B22BBE"/>
    <w:rsid w:val="00B602D2"/>
    <w:rsid w:val="00BA342E"/>
    <w:rsid w:val="00BA7CC0"/>
    <w:rsid w:val="00DC79DD"/>
    <w:rsid w:val="00DF5C70"/>
    <w:rsid w:val="00E57BC6"/>
    <w:rsid w:val="00EA6401"/>
    <w:rsid w:val="00EB6CA6"/>
    <w:rsid w:val="00EE0EE3"/>
    <w:rsid w:val="00EE2AA7"/>
    <w:rsid w:val="00F3215C"/>
    <w:rsid w:val="00F74A48"/>
    <w:rsid w:val="00F861BF"/>
    <w:rsid w:val="00FD4811"/>
    <w:rsid w:val="00FD56C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8AECBB"/>
  <w15:chartTrackingRefBased/>
  <w15:docId w15:val="{0CF565BD-EE6F-498A-8564-E0378589C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25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250C"/>
  </w:style>
  <w:style w:type="paragraph" w:styleId="Footer">
    <w:name w:val="footer"/>
    <w:basedOn w:val="Normal"/>
    <w:link w:val="FooterChar"/>
    <w:uiPriority w:val="99"/>
    <w:unhideWhenUsed/>
    <w:rsid w:val="000525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250C"/>
  </w:style>
  <w:style w:type="character" w:styleId="Hyperlink">
    <w:name w:val="Hyperlink"/>
    <w:basedOn w:val="DefaultParagraphFont"/>
    <w:uiPriority w:val="99"/>
    <w:unhideWhenUsed/>
    <w:rsid w:val="00095DD9"/>
    <w:rPr>
      <w:color w:val="0563C1" w:themeColor="hyperlink"/>
      <w:u w:val="single"/>
    </w:rPr>
  </w:style>
  <w:style w:type="character" w:styleId="UnresolvedMention">
    <w:name w:val="Unresolved Mention"/>
    <w:basedOn w:val="DefaultParagraphFont"/>
    <w:uiPriority w:val="99"/>
    <w:semiHidden/>
    <w:unhideWhenUsed/>
    <w:rsid w:val="00095DD9"/>
    <w:rPr>
      <w:color w:val="605E5C"/>
      <w:shd w:val="clear" w:color="auto" w:fill="E1DFDD"/>
    </w:rPr>
  </w:style>
  <w:style w:type="paragraph" w:styleId="ListParagraph">
    <w:name w:val="List Paragraph"/>
    <w:basedOn w:val="Normal"/>
    <w:uiPriority w:val="34"/>
    <w:qFormat/>
    <w:rsid w:val="00EB6C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4740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tif"/><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2" Type="http://schemas.openxmlformats.org/officeDocument/2006/relationships/hyperlink" Target="mailto:info@csmint.co.za|www.csmint.co.za" TargetMode="External"/><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e149517-eeaa-465d-b3b6-396a1e23bc6e" xsi:nil="true"/>
    <lcf76f155ced4ddcb4097134ff3c332f xmlns="4371e628-5eee-495c-9eae-6da5bb85956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4FD27AB4382DB40BC74D7FEABBBD71D" ma:contentTypeVersion="16" ma:contentTypeDescription="Create a new document." ma:contentTypeScope="" ma:versionID="c48e8e4a0c72b74dbe70b7d6354d07f7">
  <xsd:schema xmlns:xsd="http://www.w3.org/2001/XMLSchema" xmlns:xs="http://www.w3.org/2001/XMLSchema" xmlns:p="http://schemas.microsoft.com/office/2006/metadata/properties" xmlns:ns2="ae149517-eeaa-465d-b3b6-396a1e23bc6e" xmlns:ns3="4371e628-5eee-495c-9eae-6da5bb859567" targetNamespace="http://schemas.microsoft.com/office/2006/metadata/properties" ma:root="true" ma:fieldsID="272d2d0488ab3d9cc2c228176bec5ba5" ns2:_="" ns3:_="">
    <xsd:import namespace="ae149517-eeaa-465d-b3b6-396a1e23bc6e"/>
    <xsd:import namespace="4371e628-5eee-495c-9eae-6da5bb85956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149517-eeaa-465d-b3b6-396a1e23bc6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50b866-fe80-4543-916f-715a713ab6b9}" ma:internalName="TaxCatchAll" ma:showField="CatchAllData" ma:web="ae149517-eeaa-465d-b3b6-396a1e23bc6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371e628-5eee-495c-9eae-6da5bb85956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a1c93f1-1fc2-4e16-a373-f4558a32e8e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03B628-0EB4-4A68-AA76-E69C5945C63E}">
  <ds:schemaRefs>
    <ds:schemaRef ds:uri="http://schemas.microsoft.com/office/2006/metadata/properties"/>
    <ds:schemaRef ds:uri="http://schemas.microsoft.com/office/infopath/2007/PartnerControls"/>
    <ds:schemaRef ds:uri="ae149517-eeaa-465d-b3b6-396a1e23bc6e"/>
    <ds:schemaRef ds:uri="4371e628-5eee-495c-9eae-6da5bb859567"/>
  </ds:schemaRefs>
</ds:datastoreItem>
</file>

<file path=customXml/itemProps2.xml><?xml version="1.0" encoding="utf-8"?>
<ds:datastoreItem xmlns:ds="http://schemas.openxmlformats.org/officeDocument/2006/customXml" ds:itemID="{F5612E71-B941-4E97-848D-43D45336645C}">
  <ds:schemaRefs>
    <ds:schemaRef ds:uri="http://schemas.microsoft.com/sharepoint/v3/contenttype/forms"/>
  </ds:schemaRefs>
</ds:datastoreItem>
</file>

<file path=customXml/itemProps3.xml><?xml version="1.0" encoding="utf-8"?>
<ds:datastoreItem xmlns:ds="http://schemas.openxmlformats.org/officeDocument/2006/customXml" ds:itemID="{FFBDCB34-53CC-4A60-B660-75FEE884DE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149517-eeaa-465d-b3b6-396a1e23bc6e"/>
    <ds:schemaRef ds:uri="4371e628-5eee-495c-9eae-6da5bb8595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218</Words>
  <Characters>1245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Marais</dc:creator>
  <cp:keywords/>
  <dc:description/>
  <cp:lastModifiedBy>Cindy Marais</cp:lastModifiedBy>
  <cp:revision>5</cp:revision>
  <cp:lastPrinted>2020-10-23T09:03:00Z</cp:lastPrinted>
  <dcterms:created xsi:type="dcterms:W3CDTF">2020-10-26T11:44:00Z</dcterms:created>
  <dcterms:modified xsi:type="dcterms:W3CDTF">2022-10-21T10:29:00Z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0x01010014FD27AB4382DB40BC74D7FEABBBD71D</vt:lpwstr>
  </property>
  <property fmtid="{D5CDD505-2E9C-101B-9397-08002B2CF9AE}" pid="3" name="MediaServiceImageTags">
    <vt:lpwstr/>
  </property>
</Properties>
</file>